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146F7B1B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</w:t>
        </w:r>
        <w:proofErr w:type="spellStart"/>
        <w:r w:rsidR="00A02151">
          <w:rPr>
            <w:rStyle w:val="Hyperlink"/>
            <w:rFonts w:ascii="Arial" w:hAnsi="Arial" w:cs="Arial"/>
          </w:rPr>
          <w:t>nbfc.lt</w:t>
        </w:r>
        <w:proofErr w:type="spellEnd"/>
        <w:r w:rsidR="00A02151">
          <w:rPr>
            <w:rStyle w:val="Hyperlink"/>
            <w:rFonts w:ascii="Arial" w:hAnsi="Arial" w:cs="Arial"/>
          </w:rPr>
          <w:t>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1D8121F1" w:rsidR="004850B0" w:rsidRPr="00D72722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D72722">
        <w:rPr>
          <w:rFonts w:ascii="Arial" w:hAnsi="Arial" w:cs="Arial"/>
        </w:rPr>
        <w:t>Visi atsiskaitymai pagal šią Sutartį atliekami eurais</w:t>
      </w:r>
      <w:r w:rsidRPr="00D72722">
        <w:rPr>
          <w:rFonts w:ascii="Arial" w:hAnsi="Arial" w:cs="Arial"/>
          <w:i/>
        </w:rPr>
        <w:t>.</w:t>
      </w:r>
      <w:r w:rsidRPr="00D72722">
        <w:rPr>
          <w:rFonts w:ascii="Arial" w:hAnsi="Arial" w:cs="Arial"/>
          <w:iCs/>
        </w:rPr>
        <w:t xml:space="preserve"> </w:t>
      </w:r>
    </w:p>
    <w:p w14:paraId="1009F5B9" w14:textId="77777777" w:rsidR="00D72722" w:rsidRDefault="00D72722" w:rsidP="00D72722">
      <w:pPr>
        <w:pStyle w:val="ListParagraph"/>
        <w:rPr>
          <w:rFonts w:ascii="Arial" w:hAnsi="Arial" w:cs="Arial"/>
        </w:rPr>
      </w:pPr>
    </w:p>
    <w:p w14:paraId="6AF69047" w14:textId="77777777" w:rsidR="00D72722" w:rsidRPr="00D72722" w:rsidRDefault="00D72722" w:rsidP="00D72722">
      <w:pPr>
        <w:ind w:left="993"/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2A85CDAB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01B27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72722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808CC68-373E-4E01-B7FB-944E73E07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6294</Words>
  <Characters>3588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11</cp:revision>
  <dcterms:created xsi:type="dcterms:W3CDTF">2022-04-06T05:31:00Z</dcterms:created>
  <dcterms:modified xsi:type="dcterms:W3CDTF">2026-03-24T08:08:00Z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